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49715D4E" w:rsidR="00110BB2" w:rsidRDefault="308ADB49" w:rsidP="210FFB80">
      <w:pPr>
        <w:rPr>
          <w:u w:val="single"/>
        </w:rPr>
      </w:pPr>
      <w:r w:rsidRPr="210FFB80">
        <w:rPr>
          <w:u w:val="single"/>
        </w:rPr>
        <w:t xml:space="preserve">Curriculum Overview </w:t>
      </w:r>
      <w:r w:rsidR="60F0B96F" w:rsidRPr="210FFB80">
        <w:rPr>
          <w:u w:val="single"/>
        </w:rPr>
        <w:t>Templates</w:t>
      </w:r>
      <w:r w:rsidRPr="210FFB80">
        <w:rPr>
          <w:u w:val="single"/>
        </w:rPr>
        <w:t>– Holly Lodge Girls’ College</w:t>
      </w:r>
    </w:p>
    <w:p w14:paraId="134CC44A" w14:textId="47DE43FF" w:rsidR="788F103E" w:rsidRDefault="788F103E" w:rsidP="210FFB80">
      <w:pPr>
        <w:rPr>
          <w:b/>
          <w:bCs/>
        </w:rPr>
      </w:pPr>
    </w:p>
    <w:tbl>
      <w:tblPr>
        <w:tblStyle w:val="TableGrid"/>
        <w:tblW w:w="13887" w:type="dxa"/>
        <w:tblLayout w:type="fixed"/>
        <w:tblLook w:val="06A0" w:firstRow="1" w:lastRow="0" w:firstColumn="1" w:lastColumn="0" w:noHBand="1" w:noVBand="1"/>
      </w:tblPr>
      <w:tblGrid>
        <w:gridCol w:w="1744"/>
        <w:gridCol w:w="1744"/>
        <w:gridCol w:w="10399"/>
      </w:tblGrid>
      <w:tr w:rsidR="00487A57" w14:paraId="72EBE991" w14:textId="77777777" w:rsidTr="00487A57">
        <w:trPr>
          <w:trHeight w:val="300"/>
        </w:trPr>
        <w:tc>
          <w:tcPr>
            <w:tcW w:w="1744" w:type="dxa"/>
            <w:vMerge w:val="restart"/>
            <w:vAlign w:val="center"/>
          </w:tcPr>
          <w:p w14:paraId="3F51DAD6" w14:textId="0F4D247C" w:rsidR="00487A57" w:rsidRDefault="00487A57" w:rsidP="210FFB80">
            <w:pPr>
              <w:jc w:val="center"/>
            </w:pPr>
            <w:r>
              <w:t>Year 7</w:t>
            </w:r>
          </w:p>
          <w:p w14:paraId="273B7C6E" w14:textId="50C690BF" w:rsidR="00487A57" w:rsidRDefault="00487A57" w:rsidP="210FFB80">
            <w:pPr>
              <w:jc w:val="center"/>
            </w:pPr>
          </w:p>
        </w:tc>
        <w:tc>
          <w:tcPr>
            <w:tcW w:w="1744" w:type="dxa"/>
          </w:tcPr>
          <w:p w14:paraId="274D397F" w14:textId="7CAD09AD" w:rsidR="00487A57" w:rsidRDefault="00487A57" w:rsidP="210FFB80"/>
        </w:tc>
        <w:tc>
          <w:tcPr>
            <w:tcW w:w="10399" w:type="dxa"/>
          </w:tcPr>
          <w:p w14:paraId="505D807E" w14:textId="1ED5F0C2" w:rsidR="00487A57" w:rsidRDefault="00487A57" w:rsidP="210FFB80">
            <w:pPr>
              <w:jc w:val="center"/>
            </w:pPr>
            <w:r>
              <w:t>Rotation 1</w:t>
            </w:r>
          </w:p>
        </w:tc>
      </w:tr>
      <w:tr w:rsidR="00487A57" w14:paraId="4BEAD12C" w14:textId="77777777" w:rsidTr="00487A57">
        <w:trPr>
          <w:trHeight w:val="300"/>
        </w:trPr>
        <w:tc>
          <w:tcPr>
            <w:tcW w:w="1744" w:type="dxa"/>
            <w:vMerge/>
          </w:tcPr>
          <w:p w14:paraId="2A00FC41" w14:textId="77777777" w:rsidR="00487A57" w:rsidRDefault="00487A57"/>
        </w:tc>
        <w:tc>
          <w:tcPr>
            <w:tcW w:w="1744" w:type="dxa"/>
          </w:tcPr>
          <w:p w14:paraId="1E0214B0" w14:textId="1A6556EF" w:rsidR="00487A57" w:rsidRDefault="00487A57" w:rsidP="210FFB80">
            <w:r>
              <w:t>Title</w:t>
            </w:r>
          </w:p>
        </w:tc>
        <w:tc>
          <w:tcPr>
            <w:tcW w:w="10399" w:type="dxa"/>
          </w:tcPr>
          <w:p w14:paraId="1207434B" w14:textId="3F460397" w:rsidR="00487A57" w:rsidRDefault="00487A57" w:rsidP="210FFB80">
            <w:r>
              <w:t xml:space="preserve">Keyboard Skills - </w:t>
            </w:r>
            <w:r w:rsidR="000C78FD">
              <w:t>2</w:t>
            </w:r>
          </w:p>
        </w:tc>
      </w:tr>
      <w:tr w:rsidR="00487A57" w14:paraId="2066A833" w14:textId="77777777" w:rsidTr="00487A57">
        <w:trPr>
          <w:trHeight w:val="300"/>
        </w:trPr>
        <w:tc>
          <w:tcPr>
            <w:tcW w:w="1744" w:type="dxa"/>
            <w:vMerge/>
          </w:tcPr>
          <w:p w14:paraId="24860438" w14:textId="77777777" w:rsidR="00487A57" w:rsidRDefault="00487A57"/>
        </w:tc>
        <w:tc>
          <w:tcPr>
            <w:tcW w:w="1744" w:type="dxa"/>
          </w:tcPr>
          <w:p w14:paraId="7B0E9C1E" w14:textId="5E128AA2" w:rsidR="00487A57" w:rsidRDefault="00487A57" w:rsidP="210FFB80">
            <w:r>
              <w:t>Curriculum Content</w:t>
            </w:r>
          </w:p>
        </w:tc>
        <w:tc>
          <w:tcPr>
            <w:tcW w:w="10399" w:type="dxa"/>
          </w:tcPr>
          <w:p w14:paraId="72535E90" w14:textId="2D0543FE" w:rsidR="00487A57" w:rsidRPr="00126D7C" w:rsidRDefault="000C78FD" w:rsidP="002F1E54">
            <w:pPr>
              <w:pStyle w:val="ListParagraph"/>
              <w:numPr>
                <w:ilvl w:val="0"/>
                <w:numId w:val="1"/>
              </w:numPr>
            </w:pPr>
            <w:r>
              <w:t>Developing understanding of</w:t>
            </w:r>
            <w:r w:rsidR="00487A57">
              <w:t xml:space="preserve"> rhythm notation</w:t>
            </w:r>
          </w:p>
          <w:p w14:paraId="68598D45" w14:textId="6908DAA6" w:rsidR="00487A57" w:rsidRDefault="00487A57" w:rsidP="002F1E54">
            <w:pPr>
              <w:pStyle w:val="ListParagraph"/>
              <w:numPr>
                <w:ilvl w:val="0"/>
                <w:numId w:val="1"/>
              </w:numPr>
            </w:pPr>
            <w:r>
              <w:t xml:space="preserve">Chair drumming: creating and performing simple patterns </w:t>
            </w:r>
          </w:p>
          <w:p w14:paraId="09A1672D" w14:textId="78EE67B6" w:rsidR="00487A57" w:rsidRPr="00126D7C" w:rsidRDefault="00487A57" w:rsidP="002F1E54">
            <w:pPr>
              <w:pStyle w:val="ListParagraph"/>
              <w:numPr>
                <w:ilvl w:val="0"/>
                <w:numId w:val="1"/>
              </w:numPr>
            </w:pPr>
            <w:r>
              <w:t>Ensemble chair drumming: layering parts</w:t>
            </w:r>
          </w:p>
          <w:p w14:paraId="619EF76B" w14:textId="0E9C85E4" w:rsidR="00487A57" w:rsidRDefault="000C78FD" w:rsidP="000E437D">
            <w:pPr>
              <w:pStyle w:val="ListParagraph"/>
              <w:numPr>
                <w:ilvl w:val="0"/>
                <w:numId w:val="1"/>
              </w:numPr>
            </w:pPr>
            <w:r>
              <w:t>Recap</w:t>
            </w:r>
            <w:r w:rsidR="00487A57">
              <w:t xml:space="preserve"> treble clef </w:t>
            </w:r>
            <w:r>
              <w:t xml:space="preserve">and introduction of bass clef </w:t>
            </w:r>
            <w:r w:rsidR="00487A57">
              <w:t>notation</w:t>
            </w:r>
          </w:p>
          <w:p w14:paraId="25C922B8" w14:textId="4C61392C" w:rsidR="000C78FD" w:rsidRDefault="000C78FD" w:rsidP="000E437D">
            <w:pPr>
              <w:pStyle w:val="ListParagraph"/>
              <w:numPr>
                <w:ilvl w:val="0"/>
                <w:numId w:val="1"/>
              </w:numPr>
            </w:pPr>
            <w:r>
              <w:t>Developing understanding of pitch notation to include accidentals: sharps and flats</w:t>
            </w:r>
            <w:r w:rsidR="00CF35A1">
              <w:t>, and key signatures</w:t>
            </w:r>
          </w:p>
          <w:p w14:paraId="60497838" w14:textId="405A1693" w:rsidR="00487A57" w:rsidRDefault="00487A57" w:rsidP="000E437D">
            <w:pPr>
              <w:pStyle w:val="ListParagraph"/>
              <w:numPr>
                <w:ilvl w:val="0"/>
                <w:numId w:val="1"/>
              </w:numPr>
            </w:pPr>
            <w:r>
              <w:t>Understanding and navigating the keyboard layout (white keys</w:t>
            </w:r>
            <w:r w:rsidR="000C78FD">
              <w:t>, including sharps and flats</w:t>
            </w:r>
            <w:r>
              <w:t>)</w:t>
            </w:r>
          </w:p>
          <w:p w14:paraId="08888914" w14:textId="3FDDE353" w:rsidR="00487A57" w:rsidRDefault="00487A57" w:rsidP="000E437D">
            <w:pPr>
              <w:pStyle w:val="ListParagraph"/>
              <w:numPr>
                <w:ilvl w:val="0"/>
                <w:numId w:val="1"/>
              </w:numPr>
            </w:pPr>
            <w:r>
              <w:t>Basic keyboard skills – Right Hand melody/Left Hand chords, finger numbering, hand position</w:t>
            </w:r>
          </w:p>
          <w:p w14:paraId="4FC320F7" w14:textId="084672C1" w:rsidR="00487A57" w:rsidRDefault="00487A57" w:rsidP="000E437D">
            <w:pPr>
              <w:pStyle w:val="ListParagraph"/>
              <w:numPr>
                <w:ilvl w:val="0"/>
                <w:numId w:val="1"/>
              </w:numPr>
            </w:pPr>
            <w:r>
              <w:t>Understanding how to practise</w:t>
            </w:r>
          </w:p>
          <w:p w14:paraId="11AD1641" w14:textId="2D9D650A" w:rsidR="00487A57" w:rsidRPr="00126D7C" w:rsidRDefault="00487A57" w:rsidP="000E437D">
            <w:pPr>
              <w:pStyle w:val="ListParagraph"/>
              <w:numPr>
                <w:ilvl w:val="0"/>
                <w:numId w:val="1"/>
              </w:numPr>
            </w:pPr>
            <w:r>
              <w:t>Solo performance of “O</w:t>
            </w:r>
            <w:r w:rsidR="000C78FD">
              <w:t>h When The Saints</w:t>
            </w:r>
            <w:r>
              <w:t>”</w:t>
            </w:r>
            <w:r w:rsidR="000C78FD">
              <w:t xml:space="preserve"> in the key of F major</w:t>
            </w:r>
          </w:p>
          <w:p w14:paraId="7C8EB0E0" w14:textId="235339FA" w:rsidR="00487A57" w:rsidRDefault="00487A57" w:rsidP="00341263">
            <w:pPr>
              <w:pStyle w:val="ListParagraph"/>
            </w:pPr>
          </w:p>
        </w:tc>
      </w:tr>
      <w:tr w:rsidR="00487A57" w14:paraId="58E29B76" w14:textId="77777777" w:rsidTr="00487A57">
        <w:trPr>
          <w:trHeight w:val="300"/>
        </w:trPr>
        <w:tc>
          <w:tcPr>
            <w:tcW w:w="1744" w:type="dxa"/>
            <w:vMerge/>
            <w:vAlign w:val="center"/>
          </w:tcPr>
          <w:p w14:paraId="45D49C34" w14:textId="77777777" w:rsidR="00487A57" w:rsidRDefault="00487A57"/>
        </w:tc>
        <w:tc>
          <w:tcPr>
            <w:tcW w:w="1744" w:type="dxa"/>
          </w:tcPr>
          <w:p w14:paraId="295D6DE7" w14:textId="19AD0024" w:rsidR="00487A57" w:rsidRDefault="00487A57" w:rsidP="210FFB80">
            <w:r>
              <w:t xml:space="preserve">Assessment </w:t>
            </w:r>
          </w:p>
        </w:tc>
        <w:tc>
          <w:tcPr>
            <w:tcW w:w="10399" w:type="dxa"/>
          </w:tcPr>
          <w:p w14:paraId="4BB7A112" w14:textId="77777777" w:rsidR="00487A57" w:rsidRDefault="00487A57" w:rsidP="210FFB80">
            <w:r>
              <w:t>When reviewing work for these SOLs: Teacher judgement regarding aptitude, participation and engagement:</w:t>
            </w:r>
          </w:p>
          <w:p w14:paraId="5EAB1C69" w14:textId="77777777" w:rsidR="00487A57" w:rsidRDefault="00487A57" w:rsidP="210FFB80"/>
          <w:p w14:paraId="656DBF0F" w14:textId="77777777" w:rsidR="00487A57" w:rsidRDefault="00487A57" w:rsidP="210FFB80">
            <w:pPr>
              <w:rPr>
                <w:rFonts w:eastAsia="Times New Roman"/>
              </w:rPr>
            </w:pPr>
            <w:r>
              <w:t>1=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Consistently and confidently selects and combines all skills, techniques and ideas, and independently applies, reflects and refines their learning.</w:t>
            </w:r>
          </w:p>
          <w:p w14:paraId="3E479743" w14:textId="77777777" w:rsidR="00487A57" w:rsidRDefault="00487A57" w:rsidP="210FFB80"/>
          <w:p w14:paraId="368AB26A" w14:textId="77777777" w:rsidR="00487A57" w:rsidRDefault="00487A57" w:rsidP="210FFB80">
            <w:pPr>
              <w:rPr>
                <w:rFonts w:eastAsia="Times New Roman"/>
              </w:rPr>
            </w:pPr>
            <w:r>
              <w:t>2=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Frequently demonstrates skills, techniques and ideas, and demonstrates resilience in applying, reflecting and refining their learning.</w:t>
            </w:r>
          </w:p>
          <w:p w14:paraId="3F99CC4E" w14:textId="77777777" w:rsidR="00487A57" w:rsidRDefault="00487A57" w:rsidP="210FFB80">
            <w:pPr>
              <w:rPr>
                <w:rFonts w:eastAsia="Times New Roman"/>
              </w:rPr>
            </w:pPr>
          </w:p>
          <w:p w14:paraId="0A3FA38F" w14:textId="77777777" w:rsidR="00487A57" w:rsidRDefault="00487A57" w:rsidP="00487A57">
            <w:pPr>
              <w:rPr>
                <w:rFonts w:eastAsia="Times New Roman"/>
              </w:rPr>
            </w:pPr>
            <w:r>
              <w:t>3=</w:t>
            </w:r>
            <w:r w:rsidRPr="007A4FAF">
              <w:rPr>
                <w:rFonts w:eastAsia="Times New Roman"/>
                <w:sz w:val="28"/>
                <w:szCs w:val="28"/>
              </w:rPr>
              <w:t xml:space="preserve"> </w:t>
            </w:r>
            <w:r w:rsidRPr="0040719B">
              <w:rPr>
                <w:rFonts w:eastAsia="Times New Roman"/>
              </w:rPr>
              <w:t>Occasionally demonstrates skills, techniques and ideas and has some confidence during application, but requires teacher encouragement to fully engage with refining work and/or new learning.</w:t>
            </w:r>
          </w:p>
          <w:p w14:paraId="4672598C" w14:textId="77777777" w:rsidR="00487A57" w:rsidRDefault="00487A57" w:rsidP="00487A57"/>
          <w:p w14:paraId="2BE23D55" w14:textId="77777777" w:rsidR="00487A57" w:rsidRDefault="00487A57" w:rsidP="00487A57">
            <w:r>
              <w:t xml:space="preserve">4= </w:t>
            </w:r>
            <w:r w:rsidRPr="0040719B">
              <w:rPr>
                <w:rFonts w:eastAsia="Times New Roman"/>
              </w:rPr>
              <w:t>Inconsistently demonstrates basic skills, techniques and ideas and shows limited resilience and confidence during application.</w:t>
            </w:r>
          </w:p>
          <w:p w14:paraId="7752A420" w14:textId="01EB6BF8" w:rsidR="00487A57" w:rsidRDefault="00487A57" w:rsidP="210FFB80">
            <w:pPr>
              <w:rPr>
                <w:rFonts w:eastAsia="Times New Roman"/>
              </w:rPr>
            </w:pPr>
          </w:p>
        </w:tc>
      </w:tr>
    </w:tbl>
    <w:p w14:paraId="50302BDC" w14:textId="3B45FCB1" w:rsidR="210FFB80" w:rsidRDefault="210FFB80" w:rsidP="210FFB80"/>
    <w:p w14:paraId="01B62A13" w14:textId="4D0FCBA7" w:rsidR="210FFB80" w:rsidRDefault="210FFB80" w:rsidP="210FFB80"/>
    <w:sectPr w:rsidR="210FFB8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E44BB"/>
    <w:multiLevelType w:val="hybridMultilevel"/>
    <w:tmpl w:val="BAB8C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395D19"/>
    <w:rsid w:val="000C78FD"/>
    <w:rsid w:val="000E437D"/>
    <w:rsid w:val="00110BB2"/>
    <w:rsid w:val="00126D7C"/>
    <w:rsid w:val="002459E9"/>
    <w:rsid w:val="002804E9"/>
    <w:rsid w:val="002959BB"/>
    <w:rsid w:val="002F1E54"/>
    <w:rsid w:val="003050DD"/>
    <w:rsid w:val="00341263"/>
    <w:rsid w:val="0040719B"/>
    <w:rsid w:val="00426F8D"/>
    <w:rsid w:val="00487A57"/>
    <w:rsid w:val="004A1A0E"/>
    <w:rsid w:val="006AE599"/>
    <w:rsid w:val="00716B29"/>
    <w:rsid w:val="0081656A"/>
    <w:rsid w:val="0086311B"/>
    <w:rsid w:val="00986358"/>
    <w:rsid w:val="009964A4"/>
    <w:rsid w:val="009F1439"/>
    <w:rsid w:val="00A51EDD"/>
    <w:rsid w:val="00B14648"/>
    <w:rsid w:val="00BE15C7"/>
    <w:rsid w:val="00BF4B5D"/>
    <w:rsid w:val="00CF35A1"/>
    <w:rsid w:val="05971F26"/>
    <w:rsid w:val="103F3A9D"/>
    <w:rsid w:val="11DB0AFE"/>
    <w:rsid w:val="192ADB65"/>
    <w:rsid w:val="1AC6ABC6"/>
    <w:rsid w:val="1C627C27"/>
    <w:rsid w:val="1DB31B6A"/>
    <w:rsid w:val="1DFE4C88"/>
    <w:rsid w:val="1F263246"/>
    <w:rsid w:val="1F9A1CE9"/>
    <w:rsid w:val="207FFE09"/>
    <w:rsid w:val="210FFB80"/>
    <w:rsid w:val="23395D19"/>
    <w:rsid w:val="26036A20"/>
    <w:rsid w:val="308ADB49"/>
    <w:rsid w:val="309E0F59"/>
    <w:rsid w:val="341FF478"/>
    <w:rsid w:val="39E73863"/>
    <w:rsid w:val="433CD510"/>
    <w:rsid w:val="45221C10"/>
    <w:rsid w:val="48C04127"/>
    <w:rsid w:val="4BF7E1E9"/>
    <w:rsid w:val="500F156F"/>
    <w:rsid w:val="50BF1063"/>
    <w:rsid w:val="525AE0C4"/>
    <w:rsid w:val="532D8DD4"/>
    <w:rsid w:val="565F3A49"/>
    <w:rsid w:val="5800FEF7"/>
    <w:rsid w:val="5A82B597"/>
    <w:rsid w:val="60F0B96F"/>
    <w:rsid w:val="615737D8"/>
    <w:rsid w:val="69F1C3EE"/>
    <w:rsid w:val="73703B3E"/>
    <w:rsid w:val="757B0F46"/>
    <w:rsid w:val="788F103E"/>
    <w:rsid w:val="78A3C060"/>
    <w:rsid w:val="7D6A281C"/>
    <w:rsid w:val="7E78A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5D19"/>
  <w15:chartTrackingRefBased/>
  <w15:docId w15:val="{20CABB7C-860B-40F6-AC03-50BE4F52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F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Smyth</dc:creator>
  <cp:keywords/>
  <dc:description/>
  <cp:lastModifiedBy>V Collier</cp:lastModifiedBy>
  <cp:revision>3</cp:revision>
  <dcterms:created xsi:type="dcterms:W3CDTF">2025-11-03T11:30:00Z</dcterms:created>
  <dcterms:modified xsi:type="dcterms:W3CDTF">2025-11-03T11:32:00Z</dcterms:modified>
</cp:coreProperties>
</file>