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0C33" w14:textId="77777777" w:rsidR="00DD5AA0" w:rsidRPr="00662FF5" w:rsidRDefault="00DD5AA0" w:rsidP="00DD5AA0">
      <w:pPr>
        <w:pStyle w:val="Heading1"/>
        <w:rPr>
          <w:rFonts w:asciiTheme="minorHAnsi" w:hAnsiTheme="minorHAnsi" w:cstheme="minorHAnsi"/>
          <w:sz w:val="22"/>
          <w:szCs w:val="22"/>
        </w:rPr>
      </w:pPr>
      <w:r w:rsidRPr="00662FF5">
        <w:rPr>
          <w:rFonts w:asciiTheme="minorHAnsi" w:eastAsia="Times New Roman" w:hAnsiTheme="minorHAnsi" w:cstheme="minorHAnsi"/>
          <w:noProof/>
          <w:sz w:val="22"/>
          <w:szCs w:val="22"/>
          <w:lang w:eastAsia="en-GB"/>
        </w:rPr>
        <w:drawing>
          <wp:anchor distT="0" distB="0" distL="114300" distR="114300" simplePos="0" relativeHeight="251659264" behindDoc="0" locked="0" layoutInCell="1" allowOverlap="1" wp14:anchorId="27707D44" wp14:editId="218267DB">
            <wp:simplePos x="0" y="0"/>
            <wp:positionH relativeFrom="margin">
              <wp:posOffset>47625</wp:posOffset>
            </wp:positionH>
            <wp:positionV relativeFrom="paragraph">
              <wp:posOffset>-161924</wp:posOffset>
            </wp:positionV>
            <wp:extent cx="542925" cy="739736"/>
            <wp:effectExtent l="0" t="0" r="0" b="381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49224" cy="7483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FF5">
        <w:rPr>
          <w:rFonts w:asciiTheme="minorHAnsi" w:hAnsiTheme="minorHAnsi" w:cstheme="minorHAnsi"/>
          <w:sz w:val="22"/>
          <w:szCs w:val="22"/>
        </w:rPr>
        <w:tab/>
      </w:r>
      <w:r w:rsidRPr="00662FF5">
        <w:rPr>
          <w:rFonts w:asciiTheme="minorHAnsi" w:hAnsiTheme="minorHAnsi" w:cstheme="minorHAnsi"/>
          <w:sz w:val="22"/>
          <w:szCs w:val="22"/>
        </w:rPr>
        <w:tab/>
        <w:t xml:space="preserve">Curriculum Overview: </w:t>
      </w:r>
      <w:r>
        <w:rPr>
          <w:rFonts w:asciiTheme="minorHAnsi" w:hAnsiTheme="minorHAnsi" w:cstheme="minorHAnsi"/>
          <w:sz w:val="22"/>
          <w:szCs w:val="22"/>
        </w:rPr>
        <w:t>Computing</w:t>
      </w:r>
      <w:r w:rsidRPr="00662FF5">
        <w:rPr>
          <w:rFonts w:asciiTheme="minorHAnsi" w:hAnsiTheme="minorHAnsi" w:cstheme="minorHAnsi"/>
          <w:sz w:val="22"/>
          <w:szCs w:val="22"/>
        </w:rPr>
        <w:t xml:space="preserve"> – Key stage 3</w:t>
      </w:r>
    </w:p>
    <w:p w14:paraId="1846C34B" w14:textId="77777777" w:rsidR="00DD5AA0" w:rsidRPr="00662FF5" w:rsidRDefault="00DD5AA0" w:rsidP="00DD5AA0">
      <w:pPr>
        <w:tabs>
          <w:tab w:val="left" w:pos="1425"/>
        </w:tabs>
        <w:rPr>
          <w:rFonts w:cstheme="minorHAnsi"/>
        </w:rPr>
      </w:pPr>
    </w:p>
    <w:tbl>
      <w:tblPr>
        <w:tblStyle w:val="TableGrid"/>
        <w:tblpPr w:leftFromText="180" w:rightFromText="180" w:vertAnchor="page" w:horzAnchor="margin" w:tblpY="2011"/>
        <w:tblW w:w="0" w:type="auto"/>
        <w:tblLook w:val="04A0" w:firstRow="1" w:lastRow="0" w:firstColumn="1" w:lastColumn="0" w:noHBand="0" w:noVBand="1"/>
      </w:tblPr>
      <w:tblGrid>
        <w:gridCol w:w="15163"/>
      </w:tblGrid>
      <w:tr w:rsidR="00DD5AA0" w:rsidRPr="00662FF5" w14:paraId="29E7E452" w14:textId="77777777" w:rsidTr="00B92A6E">
        <w:tc>
          <w:tcPr>
            <w:tcW w:w="15163" w:type="dxa"/>
          </w:tcPr>
          <w:p w14:paraId="6DBEC1A6" w14:textId="77777777"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Here you will find our curriculum overview for </w:t>
            </w:r>
            <w:r>
              <w:rPr>
                <w:rFonts w:asciiTheme="minorHAnsi" w:hAnsiTheme="minorHAnsi" w:cstheme="minorHAnsi"/>
                <w:color w:val="3F3F3F"/>
                <w:sz w:val="22"/>
                <w:szCs w:val="22"/>
              </w:rPr>
              <w:t>Computing</w:t>
            </w:r>
            <w:r w:rsidRPr="00662FF5">
              <w:rPr>
                <w:rFonts w:asciiTheme="minorHAnsi" w:hAnsiTheme="minorHAnsi" w:cstheme="minorHAnsi"/>
                <w:color w:val="3F3F3F"/>
                <w:sz w:val="22"/>
                <w:szCs w:val="22"/>
              </w:rPr>
              <w:t xml:space="preserve">.  </w:t>
            </w:r>
            <w:r>
              <w:rPr>
                <w:rFonts w:asciiTheme="minorHAnsi" w:hAnsiTheme="minorHAnsi" w:cstheme="minorHAnsi"/>
                <w:color w:val="3F3F3F"/>
                <w:sz w:val="22"/>
                <w:szCs w:val="22"/>
              </w:rPr>
              <w:t>Computing</w:t>
            </w:r>
            <w:r w:rsidRPr="00662FF5">
              <w:rPr>
                <w:rFonts w:asciiTheme="minorHAnsi" w:hAnsiTheme="minorHAnsi" w:cstheme="minorHAnsi"/>
                <w:color w:val="3F3F3F"/>
                <w:sz w:val="22"/>
                <w:szCs w:val="22"/>
              </w:rPr>
              <w:t xml:space="preserve"> at Key Stage 3 is delivered in rotations, which spans across the year; Approx. 12-14 Lessons</w:t>
            </w:r>
          </w:p>
          <w:p w14:paraId="4A18005B" w14:textId="77777777"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15D27110" w14:textId="70F3FDC0"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This information covers Year </w:t>
            </w:r>
            <w:r w:rsidR="0099340B">
              <w:rPr>
                <w:rFonts w:asciiTheme="minorHAnsi" w:hAnsiTheme="minorHAnsi" w:cstheme="minorHAnsi"/>
                <w:color w:val="3F3F3F"/>
                <w:sz w:val="22"/>
                <w:szCs w:val="22"/>
              </w:rPr>
              <w:t>8</w:t>
            </w:r>
            <w:r w:rsidRPr="00662FF5">
              <w:rPr>
                <w:rFonts w:asciiTheme="minorHAnsi" w:hAnsiTheme="minorHAnsi" w:cstheme="minorHAnsi"/>
                <w:color w:val="3F3F3F"/>
                <w:sz w:val="22"/>
                <w:szCs w:val="22"/>
              </w:rPr>
              <w:t xml:space="preserve"> - key stage 3. If you would like more information, please contact:</w:t>
            </w:r>
          </w:p>
          <w:p w14:paraId="454829A9" w14:textId="77777777" w:rsidR="00DD5AA0" w:rsidRPr="00662FF5" w:rsidRDefault="00DD5AA0" w:rsidP="00B92A6E">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Mrs A Smyth, </w:t>
            </w:r>
            <w:r w:rsidRPr="00662FF5">
              <w:rPr>
                <w:rFonts w:asciiTheme="minorHAnsi" w:hAnsiTheme="minorHAnsi" w:cstheme="minorHAnsi"/>
                <w:b/>
                <w:color w:val="3F3F3F"/>
                <w:sz w:val="22"/>
                <w:szCs w:val="22"/>
              </w:rPr>
              <w:t>AHT Curriculum and PD</w:t>
            </w:r>
            <w:r w:rsidRPr="00662FF5">
              <w:rPr>
                <w:rFonts w:asciiTheme="minorHAnsi" w:hAnsiTheme="minorHAnsi" w:cstheme="minorHAnsi"/>
                <w:color w:val="3F3F3F"/>
                <w:sz w:val="22"/>
                <w:szCs w:val="22"/>
              </w:rPr>
              <w:t xml:space="preserve">: </w:t>
            </w:r>
            <w:hyperlink r:id="rId8" w:history="1">
              <w:r w:rsidRPr="00662FF5">
                <w:rPr>
                  <w:rStyle w:val="Hyperlink"/>
                  <w:rFonts w:asciiTheme="minorHAnsi" w:hAnsiTheme="minorHAnsi" w:cstheme="minorHAnsi"/>
                  <w:sz w:val="22"/>
                  <w:szCs w:val="22"/>
                  <w:bdr w:val="none" w:sz="0" w:space="0" w:color="auto" w:frame="1"/>
                </w:rPr>
                <w:t>a.smyth@hollylodge.liverpool.sch.uk</w:t>
              </w:r>
            </w:hyperlink>
          </w:p>
          <w:p w14:paraId="7C7310BB" w14:textId="77777777" w:rsidR="00DD5AA0" w:rsidRPr="00662FF5" w:rsidRDefault="00DD5AA0" w:rsidP="00B92A6E">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Pr>
                <w:rFonts w:asciiTheme="minorHAnsi" w:hAnsiTheme="minorHAnsi" w:cstheme="minorHAnsi"/>
                <w:color w:val="3F3F3F"/>
                <w:sz w:val="22"/>
                <w:szCs w:val="22"/>
              </w:rPr>
              <w:t>Mrs V Collier</w:t>
            </w:r>
            <w:r w:rsidRPr="00662FF5">
              <w:rPr>
                <w:rFonts w:asciiTheme="minorHAnsi" w:hAnsiTheme="minorHAnsi" w:cstheme="minorHAnsi"/>
                <w:color w:val="3F3F3F"/>
                <w:sz w:val="22"/>
                <w:szCs w:val="22"/>
              </w:rPr>
              <w:t xml:space="preserve">, </w:t>
            </w:r>
            <w:r w:rsidRPr="00662FF5">
              <w:rPr>
                <w:rFonts w:asciiTheme="minorHAnsi" w:hAnsiTheme="minorHAnsi" w:cstheme="minorHAnsi"/>
                <w:b/>
                <w:color w:val="3F3F3F"/>
                <w:sz w:val="22"/>
                <w:szCs w:val="22"/>
              </w:rPr>
              <w:t>Faulty Leader</w:t>
            </w:r>
            <w:r w:rsidRPr="00662FF5">
              <w:rPr>
                <w:rFonts w:asciiTheme="minorHAnsi" w:hAnsiTheme="minorHAnsi" w:cstheme="minorHAnsi"/>
                <w:color w:val="3F3F3F"/>
                <w:sz w:val="22"/>
                <w:szCs w:val="22"/>
              </w:rPr>
              <w:t xml:space="preserve">: </w:t>
            </w:r>
            <w:r>
              <w:rPr>
                <w:rFonts w:asciiTheme="minorHAnsi" w:hAnsiTheme="minorHAnsi" w:cstheme="minorHAnsi"/>
                <w:sz w:val="22"/>
                <w:szCs w:val="22"/>
              </w:rPr>
              <w:t>v.collier</w:t>
            </w:r>
            <w:r w:rsidRPr="00662FF5">
              <w:rPr>
                <w:rFonts w:asciiTheme="minorHAnsi" w:hAnsiTheme="minorHAnsi" w:cstheme="minorHAnsi"/>
                <w:sz w:val="22"/>
                <w:szCs w:val="22"/>
              </w:rPr>
              <w:t>@hollylodge.liverpool.sch.uk</w:t>
            </w:r>
          </w:p>
          <w:p w14:paraId="6555DC0E" w14:textId="77777777"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tc>
      </w:tr>
      <w:tr w:rsidR="00DD5AA0" w:rsidRPr="00662FF5" w14:paraId="64185615" w14:textId="77777777" w:rsidTr="00B92A6E">
        <w:tc>
          <w:tcPr>
            <w:tcW w:w="15163" w:type="dxa"/>
          </w:tcPr>
          <w:p w14:paraId="402EF275" w14:textId="77777777" w:rsidR="00DD5AA0" w:rsidRPr="00662FF5" w:rsidRDefault="00DD5AA0" w:rsidP="00B92A6E">
            <w:pPr>
              <w:rPr>
                <w:rFonts w:cstheme="minorHAnsi"/>
                <w:i/>
              </w:rPr>
            </w:pPr>
            <w:r w:rsidRPr="00662FF5">
              <w:rPr>
                <w:rStyle w:val="Emphasis"/>
                <w:rFonts w:cstheme="minorHAnsi"/>
                <w:i w:val="0"/>
                <w:color w:val="000000"/>
                <w:shd w:val="clear" w:color="auto" w:fill="FFFFFF"/>
              </w:rPr>
              <w:t>Drama curriculum at Holly Lodge Girl’s College complies with the Equality Act 2010, the Special Educational Needs and Disability Regulations 2014 and is accessible for pupil with SEND. Click here to view the SEND Policy. </w:t>
            </w:r>
          </w:p>
        </w:tc>
      </w:tr>
    </w:tbl>
    <w:tbl>
      <w:tblPr>
        <w:tblStyle w:val="TableGrid"/>
        <w:tblpPr w:leftFromText="180" w:rightFromText="180" w:vertAnchor="page" w:horzAnchor="margin" w:tblpY="4546"/>
        <w:tblW w:w="15588" w:type="dxa"/>
        <w:tblLayout w:type="fixed"/>
        <w:tblLook w:val="06A0" w:firstRow="1" w:lastRow="0" w:firstColumn="1" w:lastColumn="0" w:noHBand="1" w:noVBand="1"/>
      </w:tblPr>
      <w:tblGrid>
        <w:gridCol w:w="562"/>
        <w:gridCol w:w="851"/>
        <w:gridCol w:w="6804"/>
        <w:gridCol w:w="7371"/>
      </w:tblGrid>
      <w:tr w:rsidR="00DD5AA0" w:rsidRPr="00662FF5" w14:paraId="7A7E70DC" w14:textId="77777777" w:rsidTr="0099340B">
        <w:trPr>
          <w:trHeight w:val="300"/>
        </w:trPr>
        <w:tc>
          <w:tcPr>
            <w:tcW w:w="562" w:type="dxa"/>
            <w:vMerge w:val="restart"/>
            <w:shd w:val="clear" w:color="auto" w:fill="FF0000"/>
            <w:textDirection w:val="btLr"/>
            <w:vAlign w:val="center"/>
          </w:tcPr>
          <w:p w14:paraId="14AB4CD5" w14:textId="77777777" w:rsidR="00DD5AA0" w:rsidRPr="00662FF5" w:rsidRDefault="00DD5AA0" w:rsidP="00B92A6E">
            <w:pPr>
              <w:ind w:left="113" w:right="113"/>
              <w:jc w:val="center"/>
              <w:rPr>
                <w:rFonts w:cstheme="minorHAnsi"/>
                <w:b/>
              </w:rPr>
            </w:pPr>
            <w:r w:rsidRPr="00662FF5">
              <w:rPr>
                <w:rFonts w:cstheme="minorHAnsi"/>
                <w:noProof/>
              </w:rPr>
              <w:drawing>
                <wp:inline distT="0" distB="0" distL="0" distR="0" wp14:anchorId="22D70158" wp14:editId="2D5B5D12">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662FF5">
              <w:rPr>
                <w:rFonts w:cstheme="minorHAnsi"/>
                <w:b/>
              </w:rPr>
              <w:t xml:space="preserve">Year </w:t>
            </w:r>
            <w:r>
              <w:rPr>
                <w:rFonts w:cstheme="minorHAnsi"/>
                <w:b/>
              </w:rPr>
              <w:t>9</w:t>
            </w:r>
          </w:p>
          <w:p w14:paraId="0AAF3BC2" w14:textId="77777777" w:rsidR="00DD5AA0" w:rsidRPr="00662FF5" w:rsidRDefault="00DD5AA0" w:rsidP="00B92A6E">
            <w:pPr>
              <w:ind w:left="113" w:right="113"/>
              <w:jc w:val="center"/>
              <w:rPr>
                <w:rFonts w:cstheme="minorHAnsi"/>
              </w:rPr>
            </w:pPr>
          </w:p>
        </w:tc>
        <w:tc>
          <w:tcPr>
            <w:tcW w:w="851" w:type="dxa"/>
            <w:shd w:val="clear" w:color="auto" w:fill="FF7C80"/>
          </w:tcPr>
          <w:p w14:paraId="7F9433AD" w14:textId="77777777" w:rsidR="00DD5AA0" w:rsidRPr="00662FF5" w:rsidRDefault="00DD5AA0" w:rsidP="00B92A6E">
            <w:pPr>
              <w:rPr>
                <w:rFonts w:cstheme="minorHAnsi"/>
              </w:rPr>
            </w:pPr>
          </w:p>
        </w:tc>
        <w:tc>
          <w:tcPr>
            <w:tcW w:w="6804" w:type="dxa"/>
            <w:shd w:val="clear" w:color="auto" w:fill="FF7C80"/>
          </w:tcPr>
          <w:p w14:paraId="738F6882" w14:textId="77777777" w:rsidR="00DD5AA0" w:rsidRPr="00662FF5" w:rsidRDefault="00DD5AA0" w:rsidP="00B92A6E">
            <w:pPr>
              <w:jc w:val="center"/>
              <w:rPr>
                <w:rFonts w:cstheme="minorHAnsi"/>
                <w:b/>
              </w:rPr>
            </w:pPr>
            <w:proofErr w:type="gramStart"/>
            <w:r w:rsidRPr="00662FF5">
              <w:rPr>
                <w:rFonts w:cstheme="minorHAnsi"/>
                <w:b/>
              </w:rPr>
              <w:t xml:space="preserve">Topic </w:t>
            </w:r>
            <w:r>
              <w:rPr>
                <w:rFonts w:cstheme="minorHAnsi"/>
                <w:b/>
              </w:rPr>
              <w:t xml:space="preserve"> 1</w:t>
            </w:r>
            <w:proofErr w:type="gramEnd"/>
          </w:p>
        </w:tc>
        <w:tc>
          <w:tcPr>
            <w:tcW w:w="7371" w:type="dxa"/>
            <w:shd w:val="clear" w:color="auto" w:fill="FF7C80"/>
          </w:tcPr>
          <w:p w14:paraId="5FA93C62" w14:textId="77777777" w:rsidR="00DD5AA0" w:rsidRPr="00662FF5" w:rsidRDefault="00DD5AA0" w:rsidP="00B92A6E">
            <w:pPr>
              <w:jc w:val="center"/>
              <w:rPr>
                <w:rFonts w:cstheme="minorHAnsi"/>
                <w:b/>
              </w:rPr>
            </w:pPr>
            <w:proofErr w:type="gramStart"/>
            <w:r w:rsidRPr="00662FF5">
              <w:rPr>
                <w:rFonts w:cstheme="minorHAnsi"/>
                <w:b/>
              </w:rPr>
              <w:t xml:space="preserve">Topic </w:t>
            </w:r>
            <w:r>
              <w:rPr>
                <w:rFonts w:cstheme="minorHAnsi"/>
                <w:b/>
              </w:rPr>
              <w:t xml:space="preserve"> 2</w:t>
            </w:r>
            <w:proofErr w:type="gramEnd"/>
          </w:p>
        </w:tc>
      </w:tr>
      <w:tr w:rsidR="00DD5AA0" w:rsidRPr="00662FF5" w14:paraId="130FD96F" w14:textId="77777777" w:rsidTr="0099340B">
        <w:trPr>
          <w:cantSplit/>
          <w:trHeight w:val="4297"/>
        </w:trPr>
        <w:tc>
          <w:tcPr>
            <w:tcW w:w="562" w:type="dxa"/>
            <w:vMerge/>
            <w:shd w:val="clear" w:color="auto" w:fill="FF0000"/>
          </w:tcPr>
          <w:p w14:paraId="5FBCB263" w14:textId="77777777" w:rsidR="00DD5AA0" w:rsidRPr="00662FF5" w:rsidRDefault="00DD5AA0" w:rsidP="00B92A6E">
            <w:pPr>
              <w:rPr>
                <w:rFonts w:cstheme="minorHAnsi"/>
              </w:rPr>
            </w:pPr>
          </w:p>
        </w:tc>
        <w:tc>
          <w:tcPr>
            <w:tcW w:w="851" w:type="dxa"/>
            <w:textDirection w:val="btLr"/>
          </w:tcPr>
          <w:p w14:paraId="65147394" w14:textId="77777777" w:rsidR="00DD5AA0" w:rsidRPr="00662FF5" w:rsidRDefault="00DD5AA0" w:rsidP="00B92A6E">
            <w:pPr>
              <w:ind w:left="113" w:right="113"/>
              <w:rPr>
                <w:rFonts w:cstheme="minorHAnsi"/>
                <w:b/>
              </w:rPr>
            </w:pPr>
            <w:r w:rsidRPr="00662FF5">
              <w:rPr>
                <w:rFonts w:cstheme="minorHAnsi"/>
                <w:b/>
              </w:rPr>
              <w:t xml:space="preserve">Topic and </w:t>
            </w:r>
          </w:p>
          <w:p w14:paraId="5CA2D905" w14:textId="77777777" w:rsidR="00DD5AA0" w:rsidRPr="00662FF5" w:rsidRDefault="00DD5AA0" w:rsidP="00B92A6E">
            <w:pPr>
              <w:ind w:left="113" w:right="113"/>
              <w:rPr>
                <w:rFonts w:cstheme="minorHAnsi"/>
              </w:rPr>
            </w:pPr>
            <w:r w:rsidRPr="00662FF5">
              <w:rPr>
                <w:rFonts w:cstheme="minorHAnsi"/>
                <w:b/>
              </w:rPr>
              <w:t xml:space="preserve"> Curriculum Content</w:t>
            </w:r>
          </w:p>
        </w:tc>
        <w:tc>
          <w:tcPr>
            <w:tcW w:w="6804" w:type="dxa"/>
          </w:tcPr>
          <w:p w14:paraId="778C28CC" w14:textId="77777777" w:rsidR="0099340B" w:rsidRDefault="0099340B" w:rsidP="0099340B">
            <w:pPr>
              <w:spacing w:before="100" w:beforeAutospacing="1" w:after="100" w:afterAutospacing="1"/>
              <w:rPr>
                <w:rFonts w:eastAsia="Times New Roman" w:cstheme="minorHAnsi"/>
                <w:sz w:val="18"/>
                <w:szCs w:val="18"/>
                <w:lang w:eastAsia="en-GB"/>
              </w:rPr>
            </w:pPr>
            <w:r w:rsidRPr="0099340B">
              <w:rPr>
                <w:rFonts w:eastAsia="Times New Roman" w:cstheme="minorHAnsi"/>
                <w:sz w:val="18"/>
                <w:szCs w:val="18"/>
                <w:lang w:eastAsia="en-GB"/>
              </w:rPr>
              <w:t>This module is designed to give Year 8 students the essential knowledge to become informed and safe digital citizens. The course moves beyond simply using technology to understanding the core mechanics and wider societal impact of modern computing systems.</w:t>
            </w:r>
          </w:p>
          <w:p w14:paraId="6CE99659" w14:textId="1DED5AAD" w:rsidR="0099340B" w:rsidRPr="0099340B" w:rsidRDefault="0099340B" w:rsidP="0099340B">
            <w:pPr>
              <w:spacing w:before="100" w:beforeAutospacing="1" w:after="100" w:afterAutospacing="1"/>
              <w:rPr>
                <w:rFonts w:eastAsia="Times New Roman" w:cstheme="minorHAnsi"/>
                <w:sz w:val="18"/>
                <w:szCs w:val="18"/>
                <w:lang w:eastAsia="en-GB"/>
              </w:rPr>
            </w:pPr>
            <w:r w:rsidRPr="0099340B">
              <w:rPr>
                <w:rFonts w:eastAsia="Times New Roman" w:cstheme="minorHAnsi"/>
                <w:sz w:val="18"/>
                <w:szCs w:val="18"/>
                <w:lang w:eastAsia="en-GB"/>
              </w:rPr>
              <w:t xml:space="preserve"> Over 1</w:t>
            </w:r>
            <w:r>
              <w:rPr>
                <w:rFonts w:eastAsia="Times New Roman" w:cstheme="minorHAnsi"/>
                <w:sz w:val="18"/>
                <w:szCs w:val="18"/>
                <w:lang w:eastAsia="en-GB"/>
              </w:rPr>
              <w:t>4</w:t>
            </w:r>
            <w:r w:rsidRPr="0099340B">
              <w:rPr>
                <w:rFonts w:eastAsia="Times New Roman" w:cstheme="minorHAnsi"/>
                <w:sz w:val="18"/>
                <w:szCs w:val="18"/>
                <w:lang w:eastAsia="en-GB"/>
              </w:rPr>
              <w:t xml:space="preserve"> lessons, we cover fundamental concepts, practical programming skills, and crucial aspects of online safety and environmental responsibility.</w:t>
            </w:r>
          </w:p>
          <w:p w14:paraId="3C032FE2" w14:textId="77777777" w:rsidR="0099340B" w:rsidRPr="0099340B" w:rsidRDefault="0099340B" w:rsidP="0099340B">
            <w:pPr>
              <w:numPr>
                <w:ilvl w:val="0"/>
                <w:numId w:val="18"/>
              </w:num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Computer Fundamentals:</w:t>
            </w:r>
            <w:r w:rsidRPr="0099340B">
              <w:rPr>
                <w:rFonts w:eastAsia="Times New Roman" w:cstheme="minorHAnsi"/>
                <w:sz w:val="18"/>
                <w:szCs w:val="18"/>
                <w:lang w:eastAsia="en-GB"/>
              </w:rPr>
              <w:t xml:space="preserve"> Exploring </w:t>
            </w:r>
            <w:r w:rsidRPr="0099340B">
              <w:rPr>
                <w:rFonts w:eastAsia="Times New Roman" w:cstheme="minorHAnsi"/>
                <w:b/>
                <w:bCs/>
                <w:sz w:val="18"/>
                <w:szCs w:val="18"/>
                <w:lang w:eastAsia="en-GB"/>
              </w:rPr>
              <w:t>architecture</w:t>
            </w:r>
            <w:r w:rsidRPr="0099340B">
              <w:rPr>
                <w:rFonts w:eastAsia="Times New Roman" w:cstheme="minorHAnsi"/>
                <w:sz w:val="18"/>
                <w:szCs w:val="18"/>
                <w:lang w:eastAsia="en-GB"/>
              </w:rPr>
              <w:t xml:space="preserve"> (CPU, RAM, Motherboard), the </w:t>
            </w:r>
            <w:r w:rsidRPr="0099340B">
              <w:rPr>
                <w:rFonts w:eastAsia="Times New Roman" w:cstheme="minorHAnsi"/>
                <w:b/>
                <w:bCs/>
                <w:sz w:val="18"/>
                <w:szCs w:val="18"/>
                <w:lang w:eastAsia="en-GB"/>
              </w:rPr>
              <w:t>IPOS cycle</w:t>
            </w:r>
            <w:r w:rsidRPr="0099340B">
              <w:rPr>
                <w:rFonts w:eastAsia="Times New Roman" w:cstheme="minorHAnsi"/>
                <w:sz w:val="18"/>
                <w:szCs w:val="18"/>
                <w:lang w:eastAsia="en-GB"/>
              </w:rPr>
              <w:t xml:space="preserve">, and the vital differences between </w:t>
            </w:r>
            <w:r w:rsidRPr="0099340B">
              <w:rPr>
                <w:rFonts w:eastAsia="Times New Roman" w:cstheme="minorHAnsi"/>
                <w:b/>
                <w:bCs/>
                <w:sz w:val="18"/>
                <w:szCs w:val="18"/>
                <w:lang w:eastAsia="en-GB"/>
              </w:rPr>
              <w:t>hardware and software</w:t>
            </w:r>
            <w:r w:rsidRPr="0099340B">
              <w:rPr>
                <w:rFonts w:eastAsia="Times New Roman" w:cstheme="minorHAnsi"/>
                <w:sz w:val="18"/>
                <w:szCs w:val="18"/>
                <w:lang w:eastAsia="en-GB"/>
              </w:rPr>
              <w:t>.</w:t>
            </w:r>
          </w:p>
          <w:p w14:paraId="6150B4D6" w14:textId="77777777" w:rsidR="0099340B" w:rsidRPr="0099340B" w:rsidRDefault="0099340B" w:rsidP="0099340B">
            <w:pPr>
              <w:numPr>
                <w:ilvl w:val="0"/>
                <w:numId w:val="18"/>
              </w:num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The Language of Data:</w:t>
            </w:r>
            <w:r w:rsidRPr="0099340B">
              <w:rPr>
                <w:rFonts w:eastAsia="Times New Roman" w:cstheme="minorHAnsi"/>
                <w:sz w:val="18"/>
                <w:szCs w:val="18"/>
                <w:lang w:eastAsia="en-GB"/>
              </w:rPr>
              <w:t xml:space="preserve"> Deconstructing how all information is stored using </w:t>
            </w:r>
            <w:r w:rsidRPr="0099340B">
              <w:rPr>
                <w:rFonts w:eastAsia="Times New Roman" w:cstheme="minorHAnsi"/>
                <w:b/>
                <w:bCs/>
                <w:sz w:val="18"/>
                <w:szCs w:val="18"/>
                <w:lang w:eastAsia="en-GB"/>
              </w:rPr>
              <w:t>binary code</w:t>
            </w:r>
            <w:r w:rsidRPr="0099340B">
              <w:rPr>
                <w:rFonts w:eastAsia="Times New Roman" w:cstheme="minorHAnsi"/>
                <w:sz w:val="18"/>
                <w:szCs w:val="18"/>
                <w:lang w:eastAsia="en-GB"/>
              </w:rPr>
              <w:t xml:space="preserve"> and mastering the conversion of numbers between </w:t>
            </w:r>
            <w:r w:rsidRPr="0099340B">
              <w:rPr>
                <w:rFonts w:eastAsia="Times New Roman" w:cstheme="minorHAnsi"/>
                <w:b/>
                <w:bCs/>
                <w:sz w:val="18"/>
                <w:szCs w:val="18"/>
                <w:lang w:eastAsia="en-GB"/>
              </w:rPr>
              <w:t>denary</w:t>
            </w:r>
            <w:r w:rsidRPr="0099340B">
              <w:rPr>
                <w:rFonts w:eastAsia="Times New Roman" w:cstheme="minorHAnsi"/>
                <w:sz w:val="18"/>
                <w:szCs w:val="18"/>
                <w:lang w:eastAsia="en-GB"/>
              </w:rPr>
              <w:t xml:space="preserve"> and binary.</w:t>
            </w:r>
          </w:p>
          <w:p w14:paraId="7036575F" w14:textId="77777777" w:rsidR="0099340B" w:rsidRPr="0099340B" w:rsidRDefault="0099340B" w:rsidP="0099340B">
            <w:pPr>
              <w:numPr>
                <w:ilvl w:val="0"/>
                <w:numId w:val="18"/>
              </w:num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Algorithmic Thinking:</w:t>
            </w:r>
            <w:r w:rsidRPr="0099340B">
              <w:rPr>
                <w:rFonts w:eastAsia="Times New Roman" w:cstheme="minorHAnsi"/>
                <w:sz w:val="18"/>
                <w:szCs w:val="18"/>
                <w:lang w:eastAsia="en-GB"/>
              </w:rPr>
              <w:t xml:space="preserve"> Developing problem-solving skills through </w:t>
            </w:r>
            <w:r w:rsidRPr="0099340B">
              <w:rPr>
                <w:rFonts w:eastAsia="Times New Roman" w:cstheme="minorHAnsi"/>
                <w:b/>
                <w:bCs/>
                <w:sz w:val="18"/>
                <w:szCs w:val="18"/>
                <w:lang w:eastAsia="en-GB"/>
              </w:rPr>
              <w:t>algorithms</w:t>
            </w:r>
            <w:r w:rsidRPr="0099340B">
              <w:rPr>
                <w:rFonts w:eastAsia="Times New Roman" w:cstheme="minorHAnsi"/>
                <w:sz w:val="18"/>
                <w:szCs w:val="18"/>
                <w:lang w:eastAsia="en-GB"/>
              </w:rPr>
              <w:t xml:space="preserve">, flowcharts, and introductory </w:t>
            </w:r>
            <w:r w:rsidRPr="0099340B">
              <w:rPr>
                <w:rFonts w:eastAsia="Times New Roman" w:cstheme="minorHAnsi"/>
                <w:b/>
                <w:bCs/>
                <w:sz w:val="18"/>
                <w:szCs w:val="18"/>
                <w:lang w:eastAsia="en-GB"/>
              </w:rPr>
              <w:t>programming</w:t>
            </w:r>
            <w:r w:rsidRPr="0099340B">
              <w:rPr>
                <w:rFonts w:eastAsia="Times New Roman" w:cstheme="minorHAnsi"/>
                <w:sz w:val="18"/>
                <w:szCs w:val="18"/>
                <w:lang w:eastAsia="en-GB"/>
              </w:rPr>
              <w:t xml:space="preserve"> concepts like </w:t>
            </w:r>
            <w:r w:rsidRPr="0099340B">
              <w:rPr>
                <w:rFonts w:eastAsia="Times New Roman" w:cstheme="minorHAnsi"/>
                <w:b/>
                <w:bCs/>
                <w:sz w:val="18"/>
                <w:szCs w:val="18"/>
                <w:lang w:eastAsia="en-GB"/>
              </w:rPr>
              <w:t>sequence, selection, and iteration</w:t>
            </w:r>
            <w:r w:rsidRPr="0099340B">
              <w:rPr>
                <w:rFonts w:eastAsia="Times New Roman" w:cstheme="minorHAnsi"/>
                <w:sz w:val="18"/>
                <w:szCs w:val="18"/>
                <w:lang w:eastAsia="en-GB"/>
              </w:rPr>
              <w:t>.</w:t>
            </w:r>
          </w:p>
          <w:p w14:paraId="6FC2CB59" w14:textId="77777777" w:rsidR="0099340B" w:rsidRPr="0099340B" w:rsidRDefault="0099340B" w:rsidP="0099340B">
            <w:pPr>
              <w:numPr>
                <w:ilvl w:val="0"/>
                <w:numId w:val="18"/>
              </w:num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Cyber Safety:</w:t>
            </w:r>
            <w:r w:rsidRPr="0099340B">
              <w:rPr>
                <w:rFonts w:eastAsia="Times New Roman" w:cstheme="minorHAnsi"/>
                <w:sz w:val="18"/>
                <w:szCs w:val="18"/>
                <w:lang w:eastAsia="en-GB"/>
              </w:rPr>
              <w:t xml:space="preserve"> Learning to identify threats like </w:t>
            </w:r>
            <w:r w:rsidRPr="0099340B">
              <w:rPr>
                <w:rFonts w:eastAsia="Times New Roman" w:cstheme="minorHAnsi"/>
                <w:b/>
                <w:bCs/>
                <w:sz w:val="18"/>
                <w:szCs w:val="18"/>
                <w:lang w:eastAsia="en-GB"/>
              </w:rPr>
              <w:t>malware</w:t>
            </w:r>
            <w:r w:rsidRPr="0099340B">
              <w:rPr>
                <w:rFonts w:eastAsia="Times New Roman" w:cstheme="minorHAnsi"/>
                <w:sz w:val="18"/>
                <w:szCs w:val="18"/>
                <w:lang w:eastAsia="en-GB"/>
              </w:rPr>
              <w:t xml:space="preserve"> and </w:t>
            </w:r>
            <w:r w:rsidRPr="0099340B">
              <w:rPr>
                <w:rFonts w:eastAsia="Times New Roman" w:cstheme="minorHAnsi"/>
                <w:b/>
                <w:bCs/>
                <w:sz w:val="18"/>
                <w:szCs w:val="18"/>
                <w:lang w:eastAsia="en-GB"/>
              </w:rPr>
              <w:t>phishing</w:t>
            </w:r>
            <w:r w:rsidRPr="0099340B">
              <w:rPr>
                <w:rFonts w:eastAsia="Times New Roman" w:cstheme="minorHAnsi"/>
                <w:sz w:val="18"/>
                <w:szCs w:val="18"/>
                <w:lang w:eastAsia="en-GB"/>
              </w:rPr>
              <w:t xml:space="preserve">, and implementing effective safety strategies like </w:t>
            </w:r>
            <w:r w:rsidRPr="0099340B">
              <w:rPr>
                <w:rFonts w:eastAsia="Times New Roman" w:cstheme="minorHAnsi"/>
                <w:b/>
                <w:bCs/>
                <w:sz w:val="18"/>
                <w:szCs w:val="18"/>
                <w:lang w:eastAsia="en-GB"/>
              </w:rPr>
              <w:t>strong passwords</w:t>
            </w:r>
            <w:r w:rsidRPr="0099340B">
              <w:rPr>
                <w:rFonts w:eastAsia="Times New Roman" w:cstheme="minorHAnsi"/>
                <w:sz w:val="18"/>
                <w:szCs w:val="18"/>
                <w:lang w:eastAsia="en-GB"/>
              </w:rPr>
              <w:t xml:space="preserve"> and </w:t>
            </w:r>
            <w:r w:rsidRPr="0099340B">
              <w:rPr>
                <w:rFonts w:eastAsia="Times New Roman" w:cstheme="minorHAnsi"/>
                <w:b/>
                <w:bCs/>
                <w:sz w:val="18"/>
                <w:szCs w:val="18"/>
                <w:lang w:eastAsia="en-GB"/>
              </w:rPr>
              <w:t>Multi-Factor Authentication (MFA)</w:t>
            </w:r>
            <w:r w:rsidRPr="0099340B">
              <w:rPr>
                <w:rFonts w:eastAsia="Times New Roman" w:cstheme="minorHAnsi"/>
                <w:sz w:val="18"/>
                <w:szCs w:val="18"/>
                <w:lang w:eastAsia="en-GB"/>
              </w:rPr>
              <w:t>.</w:t>
            </w:r>
          </w:p>
          <w:p w14:paraId="1F000EA5" w14:textId="77777777" w:rsidR="0099340B" w:rsidRPr="0099340B" w:rsidRDefault="0099340B" w:rsidP="0099340B">
            <w:pPr>
              <w:numPr>
                <w:ilvl w:val="0"/>
                <w:numId w:val="18"/>
              </w:num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Digital Responsibility:</w:t>
            </w:r>
            <w:r w:rsidRPr="0099340B">
              <w:rPr>
                <w:rFonts w:eastAsia="Times New Roman" w:cstheme="minorHAnsi"/>
                <w:sz w:val="18"/>
                <w:szCs w:val="18"/>
                <w:lang w:eastAsia="en-GB"/>
              </w:rPr>
              <w:t xml:space="preserve"> Discussing </w:t>
            </w:r>
            <w:r w:rsidRPr="0099340B">
              <w:rPr>
                <w:rFonts w:eastAsia="Times New Roman" w:cstheme="minorHAnsi"/>
                <w:b/>
                <w:bCs/>
                <w:sz w:val="18"/>
                <w:szCs w:val="18"/>
                <w:lang w:eastAsia="en-GB"/>
              </w:rPr>
              <w:t>data privacy</w:t>
            </w:r>
            <w:r w:rsidRPr="0099340B">
              <w:rPr>
                <w:rFonts w:eastAsia="Times New Roman" w:cstheme="minorHAnsi"/>
                <w:sz w:val="18"/>
                <w:szCs w:val="18"/>
                <w:lang w:eastAsia="en-GB"/>
              </w:rPr>
              <w:t xml:space="preserve">, </w:t>
            </w:r>
            <w:r w:rsidRPr="0099340B">
              <w:rPr>
                <w:rFonts w:eastAsia="Times New Roman" w:cstheme="minorHAnsi"/>
                <w:b/>
                <w:bCs/>
                <w:sz w:val="18"/>
                <w:szCs w:val="18"/>
                <w:lang w:eastAsia="en-GB"/>
              </w:rPr>
              <w:t>digital ethics</w:t>
            </w:r>
            <w:r w:rsidRPr="0099340B">
              <w:rPr>
                <w:rFonts w:eastAsia="Times New Roman" w:cstheme="minorHAnsi"/>
                <w:sz w:val="18"/>
                <w:szCs w:val="18"/>
                <w:lang w:eastAsia="en-GB"/>
              </w:rPr>
              <w:t xml:space="preserve">, and the environmental impact of </w:t>
            </w:r>
            <w:r w:rsidRPr="0099340B">
              <w:rPr>
                <w:rFonts w:eastAsia="Times New Roman" w:cstheme="minorHAnsi"/>
                <w:b/>
                <w:bCs/>
                <w:sz w:val="18"/>
                <w:szCs w:val="18"/>
                <w:lang w:eastAsia="en-GB"/>
              </w:rPr>
              <w:t>e-waste</w:t>
            </w:r>
            <w:r w:rsidRPr="0099340B">
              <w:rPr>
                <w:rFonts w:eastAsia="Times New Roman" w:cstheme="minorHAnsi"/>
                <w:sz w:val="18"/>
                <w:szCs w:val="18"/>
                <w:lang w:eastAsia="en-GB"/>
              </w:rPr>
              <w:t>, encouraging responsible technology use.</w:t>
            </w:r>
          </w:p>
          <w:p w14:paraId="47AF627F" w14:textId="77777777" w:rsidR="00DD5AA0" w:rsidRPr="0099340B" w:rsidRDefault="00DD5AA0" w:rsidP="0099340B">
            <w:pPr>
              <w:spacing w:before="100" w:beforeAutospacing="1" w:after="100" w:afterAutospacing="1"/>
              <w:rPr>
                <w:rFonts w:cstheme="minorHAnsi"/>
                <w:sz w:val="18"/>
                <w:szCs w:val="18"/>
              </w:rPr>
            </w:pPr>
          </w:p>
        </w:tc>
        <w:tc>
          <w:tcPr>
            <w:tcW w:w="7371" w:type="dxa"/>
          </w:tcPr>
          <w:p w14:paraId="4A14D4C7" w14:textId="77777777" w:rsidR="0099340B" w:rsidRPr="0099340B" w:rsidRDefault="0099340B" w:rsidP="0099340B">
            <w:pPr>
              <w:spacing w:before="100" w:beforeAutospacing="1" w:after="100" w:afterAutospacing="1"/>
              <w:rPr>
                <w:rFonts w:eastAsia="Times New Roman" w:cstheme="minorHAnsi"/>
                <w:sz w:val="18"/>
                <w:szCs w:val="18"/>
                <w:lang w:eastAsia="en-GB"/>
              </w:rPr>
            </w:pPr>
            <w:r w:rsidRPr="0099340B">
              <w:rPr>
                <w:rFonts w:eastAsia="Times New Roman" w:cstheme="minorHAnsi"/>
                <w:sz w:val="18"/>
                <w:szCs w:val="18"/>
                <w:lang w:eastAsia="en-GB"/>
              </w:rPr>
              <w:t>This Year 8 Computing unit, "Designing a Digital Festival Experience," is a project-based course where students act as digital designers creating a promotional multimedia product for their own music festival. The aim is to move beyond simple presentations and apply professional digital design principles.</w:t>
            </w:r>
          </w:p>
          <w:p w14:paraId="069F9287" w14:textId="77777777" w:rsidR="0099340B" w:rsidRPr="0099340B" w:rsidRDefault="0099340B" w:rsidP="0099340B">
            <w:p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Design &amp; Branding:</w:t>
            </w:r>
            <w:r w:rsidRPr="0099340B">
              <w:rPr>
                <w:rFonts w:eastAsia="Times New Roman" w:cstheme="minorHAnsi"/>
                <w:sz w:val="18"/>
                <w:szCs w:val="18"/>
                <w:lang w:eastAsia="en-GB"/>
              </w:rPr>
              <w:t xml:space="preserve"> They'll master the principles of </w:t>
            </w:r>
            <w:r w:rsidRPr="0099340B">
              <w:rPr>
                <w:rFonts w:eastAsia="Times New Roman" w:cstheme="minorHAnsi"/>
                <w:b/>
                <w:bCs/>
                <w:sz w:val="18"/>
                <w:szCs w:val="18"/>
                <w:lang w:eastAsia="en-GB"/>
              </w:rPr>
              <w:t>Visual Identity</w:t>
            </w:r>
            <w:r w:rsidRPr="0099340B">
              <w:rPr>
                <w:rFonts w:eastAsia="Times New Roman" w:cstheme="minorHAnsi"/>
                <w:sz w:val="18"/>
                <w:szCs w:val="18"/>
                <w:lang w:eastAsia="en-GB"/>
              </w:rPr>
              <w:t xml:space="preserve"> and </w:t>
            </w:r>
            <w:r w:rsidRPr="0099340B">
              <w:rPr>
                <w:rFonts w:eastAsia="Times New Roman" w:cstheme="minorHAnsi"/>
                <w:b/>
                <w:bCs/>
                <w:sz w:val="18"/>
                <w:szCs w:val="18"/>
                <w:lang w:eastAsia="en-GB"/>
              </w:rPr>
              <w:t>House Style</w:t>
            </w:r>
            <w:r w:rsidRPr="0099340B">
              <w:rPr>
                <w:rFonts w:eastAsia="Times New Roman" w:cstheme="minorHAnsi"/>
                <w:sz w:val="18"/>
                <w:szCs w:val="18"/>
                <w:lang w:eastAsia="en-GB"/>
              </w:rPr>
              <w:t xml:space="preserve"> (consistent colours, fonts, imagery) and use these rules to design a unique, original </w:t>
            </w:r>
            <w:r w:rsidRPr="0099340B">
              <w:rPr>
                <w:rFonts w:eastAsia="Times New Roman" w:cstheme="minorHAnsi"/>
                <w:b/>
                <w:bCs/>
                <w:sz w:val="18"/>
                <w:szCs w:val="18"/>
                <w:lang w:eastAsia="en-GB"/>
              </w:rPr>
              <w:t>digital logo</w:t>
            </w:r>
            <w:r w:rsidRPr="0099340B">
              <w:rPr>
                <w:rFonts w:eastAsia="Times New Roman" w:cstheme="minorHAnsi"/>
                <w:sz w:val="18"/>
                <w:szCs w:val="18"/>
                <w:lang w:eastAsia="en-GB"/>
              </w:rPr>
              <w:t xml:space="preserve"> from scratch using graphic software.</w:t>
            </w:r>
          </w:p>
          <w:p w14:paraId="32C4EF3B" w14:textId="77777777" w:rsidR="0099340B" w:rsidRPr="0099340B" w:rsidRDefault="0099340B" w:rsidP="0099340B">
            <w:p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Multimedia Production Skills:</w:t>
            </w:r>
            <w:r w:rsidRPr="0099340B">
              <w:rPr>
                <w:rFonts w:eastAsia="Times New Roman" w:cstheme="minorHAnsi"/>
                <w:sz w:val="18"/>
                <w:szCs w:val="18"/>
                <w:lang w:eastAsia="en-GB"/>
              </w:rPr>
              <w:t xml:space="preserve"> Students will gain practical experience in several tools:</w:t>
            </w:r>
          </w:p>
          <w:p w14:paraId="481A6806" w14:textId="77777777" w:rsidR="0099340B" w:rsidRPr="0099340B" w:rsidRDefault="0099340B" w:rsidP="0099340B">
            <w:pPr>
              <w:numPr>
                <w:ilvl w:val="1"/>
                <w:numId w:val="17"/>
              </w:numPr>
              <w:spacing w:before="100" w:beforeAutospacing="1" w:after="100" w:afterAutospacing="1"/>
              <w:rPr>
                <w:rFonts w:eastAsia="Times New Roman" w:cstheme="minorHAnsi"/>
                <w:sz w:val="18"/>
                <w:szCs w:val="18"/>
                <w:lang w:eastAsia="en-GB"/>
              </w:rPr>
            </w:pPr>
            <w:r w:rsidRPr="0099340B">
              <w:rPr>
                <w:rFonts w:eastAsia="Times New Roman" w:cstheme="minorHAnsi"/>
                <w:sz w:val="18"/>
                <w:szCs w:val="18"/>
                <w:lang w:eastAsia="en-GB"/>
              </w:rPr>
              <w:t xml:space="preserve">Using </w:t>
            </w:r>
            <w:r w:rsidRPr="0099340B">
              <w:rPr>
                <w:rFonts w:eastAsia="Times New Roman" w:cstheme="minorHAnsi"/>
                <w:b/>
                <w:bCs/>
                <w:sz w:val="18"/>
                <w:szCs w:val="18"/>
                <w:lang w:eastAsia="en-GB"/>
              </w:rPr>
              <w:t>Wick Editor</w:t>
            </w:r>
            <w:r w:rsidRPr="0099340B">
              <w:rPr>
                <w:rFonts w:eastAsia="Times New Roman" w:cstheme="minorHAnsi"/>
                <w:sz w:val="18"/>
                <w:szCs w:val="18"/>
                <w:lang w:eastAsia="en-GB"/>
              </w:rPr>
              <w:t xml:space="preserve"> to create short, embedded </w:t>
            </w:r>
            <w:r w:rsidRPr="0099340B">
              <w:rPr>
                <w:rFonts w:eastAsia="Times New Roman" w:cstheme="minorHAnsi"/>
                <w:b/>
                <w:bCs/>
                <w:sz w:val="18"/>
                <w:szCs w:val="18"/>
                <w:lang w:eastAsia="en-GB"/>
              </w:rPr>
              <w:t>animations</w:t>
            </w:r>
            <w:r w:rsidRPr="0099340B">
              <w:rPr>
                <w:rFonts w:eastAsia="Times New Roman" w:cstheme="minorHAnsi"/>
                <w:sz w:val="18"/>
                <w:szCs w:val="18"/>
                <w:lang w:eastAsia="en-GB"/>
              </w:rPr>
              <w:t xml:space="preserve"> (like an animated festival icon).</w:t>
            </w:r>
          </w:p>
          <w:p w14:paraId="381593DC" w14:textId="77777777" w:rsidR="0099340B" w:rsidRPr="0099340B" w:rsidRDefault="0099340B" w:rsidP="0099340B">
            <w:pPr>
              <w:numPr>
                <w:ilvl w:val="1"/>
                <w:numId w:val="17"/>
              </w:numPr>
              <w:spacing w:before="100" w:beforeAutospacing="1" w:after="100" w:afterAutospacing="1"/>
              <w:rPr>
                <w:rFonts w:eastAsia="Times New Roman" w:cstheme="minorHAnsi"/>
                <w:sz w:val="18"/>
                <w:szCs w:val="18"/>
                <w:lang w:eastAsia="en-GB"/>
              </w:rPr>
            </w:pPr>
            <w:r w:rsidRPr="0099340B">
              <w:rPr>
                <w:rFonts w:eastAsia="Times New Roman" w:cstheme="minorHAnsi"/>
                <w:sz w:val="18"/>
                <w:szCs w:val="18"/>
                <w:lang w:eastAsia="en-GB"/>
              </w:rPr>
              <w:t xml:space="preserve">Applying basic </w:t>
            </w:r>
            <w:r w:rsidRPr="0099340B">
              <w:rPr>
                <w:rFonts w:eastAsia="Times New Roman" w:cstheme="minorHAnsi"/>
                <w:b/>
                <w:bCs/>
                <w:sz w:val="18"/>
                <w:szCs w:val="18"/>
                <w:lang w:eastAsia="en-GB"/>
              </w:rPr>
              <w:t>video editing</w:t>
            </w:r>
            <w:r w:rsidRPr="0099340B">
              <w:rPr>
                <w:rFonts w:eastAsia="Times New Roman" w:cstheme="minorHAnsi"/>
                <w:sz w:val="18"/>
                <w:szCs w:val="18"/>
                <w:lang w:eastAsia="en-GB"/>
              </w:rPr>
              <w:t xml:space="preserve"> techniques (trimming, transitions, text overlays) to produce a promotional clip.</w:t>
            </w:r>
          </w:p>
          <w:p w14:paraId="154F7E06" w14:textId="77777777" w:rsidR="0099340B" w:rsidRPr="0099340B" w:rsidRDefault="0099340B" w:rsidP="0099340B">
            <w:pPr>
              <w:numPr>
                <w:ilvl w:val="1"/>
                <w:numId w:val="17"/>
              </w:numPr>
              <w:spacing w:before="100" w:beforeAutospacing="1" w:after="100" w:afterAutospacing="1"/>
              <w:rPr>
                <w:rFonts w:eastAsia="Times New Roman" w:cstheme="minorHAnsi"/>
                <w:sz w:val="18"/>
                <w:szCs w:val="18"/>
                <w:lang w:eastAsia="en-GB"/>
              </w:rPr>
            </w:pPr>
            <w:r w:rsidRPr="0099340B">
              <w:rPr>
                <w:rFonts w:eastAsia="Times New Roman" w:cstheme="minorHAnsi"/>
                <w:sz w:val="18"/>
                <w:szCs w:val="18"/>
                <w:lang w:eastAsia="en-GB"/>
              </w:rPr>
              <w:t xml:space="preserve">Designing an intuitive </w:t>
            </w:r>
            <w:r w:rsidRPr="0099340B">
              <w:rPr>
                <w:rFonts w:eastAsia="Times New Roman" w:cstheme="minorHAnsi"/>
                <w:b/>
                <w:bCs/>
                <w:sz w:val="18"/>
                <w:szCs w:val="18"/>
                <w:lang w:eastAsia="en-GB"/>
              </w:rPr>
              <w:t>Navigation System</w:t>
            </w:r>
            <w:r w:rsidRPr="0099340B">
              <w:rPr>
                <w:rFonts w:eastAsia="Times New Roman" w:cstheme="minorHAnsi"/>
                <w:sz w:val="18"/>
                <w:szCs w:val="18"/>
                <w:lang w:eastAsia="en-GB"/>
              </w:rPr>
              <w:t xml:space="preserve"> using </w:t>
            </w:r>
            <w:r w:rsidRPr="0099340B">
              <w:rPr>
                <w:rFonts w:eastAsia="Times New Roman" w:cstheme="minorHAnsi"/>
                <w:b/>
                <w:bCs/>
                <w:sz w:val="18"/>
                <w:szCs w:val="18"/>
                <w:lang w:eastAsia="en-GB"/>
              </w:rPr>
              <w:t>hyperlinks</w:t>
            </w:r>
            <w:r w:rsidRPr="0099340B">
              <w:rPr>
                <w:rFonts w:eastAsia="Times New Roman" w:cstheme="minorHAnsi"/>
                <w:sz w:val="18"/>
                <w:szCs w:val="18"/>
                <w:lang w:eastAsia="en-GB"/>
              </w:rPr>
              <w:t xml:space="preserve"> to make the product interactive</w:t>
            </w:r>
          </w:p>
          <w:p w14:paraId="22154BBD" w14:textId="0365FF32" w:rsidR="0099340B" w:rsidRPr="0099340B" w:rsidRDefault="0099340B" w:rsidP="0099340B">
            <w:pPr>
              <w:spacing w:before="100" w:beforeAutospacing="1" w:after="100" w:afterAutospacing="1"/>
              <w:rPr>
                <w:rFonts w:eastAsia="Times New Roman" w:cstheme="minorHAnsi"/>
                <w:sz w:val="18"/>
                <w:szCs w:val="18"/>
                <w:lang w:eastAsia="en-GB"/>
              </w:rPr>
            </w:pPr>
            <w:r w:rsidRPr="0099340B">
              <w:rPr>
                <w:rFonts w:eastAsia="Times New Roman" w:cstheme="minorHAnsi"/>
                <w:b/>
                <w:bCs/>
                <w:sz w:val="18"/>
                <w:szCs w:val="18"/>
                <w:lang w:eastAsia="en-GB"/>
              </w:rPr>
              <w:t>Technical Literacy:</w:t>
            </w:r>
            <w:r w:rsidRPr="0099340B">
              <w:rPr>
                <w:rFonts w:eastAsia="Times New Roman" w:cstheme="minorHAnsi"/>
                <w:sz w:val="18"/>
                <w:szCs w:val="18"/>
                <w:lang w:eastAsia="en-GB"/>
              </w:rPr>
              <w:t xml:space="preserve"> They will understand the importance of </w:t>
            </w:r>
            <w:r w:rsidRPr="0099340B">
              <w:rPr>
                <w:rFonts w:eastAsia="Times New Roman" w:cstheme="minorHAnsi"/>
                <w:b/>
                <w:bCs/>
                <w:sz w:val="18"/>
                <w:szCs w:val="18"/>
                <w:lang w:eastAsia="en-GB"/>
              </w:rPr>
              <w:t>File Compression</w:t>
            </w:r>
            <w:r w:rsidRPr="0099340B">
              <w:rPr>
                <w:rFonts w:eastAsia="Times New Roman" w:cstheme="minorHAnsi"/>
                <w:sz w:val="18"/>
                <w:szCs w:val="18"/>
                <w:lang w:eastAsia="en-GB"/>
              </w:rPr>
              <w:t xml:space="preserve"> and </w:t>
            </w:r>
            <w:r w:rsidRPr="0099340B">
              <w:rPr>
                <w:rFonts w:eastAsia="Times New Roman" w:cstheme="minorHAnsi"/>
                <w:b/>
                <w:bCs/>
                <w:sz w:val="18"/>
                <w:szCs w:val="18"/>
                <w:lang w:eastAsia="en-GB"/>
              </w:rPr>
              <w:t>Optimisation</w:t>
            </w:r>
            <w:r w:rsidRPr="0099340B">
              <w:rPr>
                <w:rFonts w:eastAsia="Times New Roman" w:cstheme="minorHAnsi"/>
                <w:sz w:val="18"/>
                <w:szCs w:val="18"/>
                <w:lang w:eastAsia="en-GB"/>
              </w:rPr>
              <w:t xml:space="preserve"> (lossy vs. lossless) to ensure their final product is efficient and loads quickly, a vital skill for web content creation.</w:t>
            </w:r>
          </w:p>
          <w:p w14:paraId="2E627ADA" w14:textId="77777777" w:rsidR="00DD5AA0" w:rsidRPr="0099340B" w:rsidRDefault="00DD5AA0" w:rsidP="0099340B">
            <w:pPr>
              <w:spacing w:before="100" w:beforeAutospacing="1" w:after="100" w:afterAutospacing="1"/>
              <w:rPr>
                <w:rFonts w:cstheme="minorHAnsi"/>
                <w:sz w:val="18"/>
                <w:szCs w:val="18"/>
              </w:rPr>
            </w:pPr>
          </w:p>
        </w:tc>
      </w:tr>
    </w:tbl>
    <w:p w14:paraId="621541CD" w14:textId="77777777" w:rsidR="00DD5AA0" w:rsidRPr="00662FF5" w:rsidRDefault="00DD5AA0" w:rsidP="00DD5AA0">
      <w:pPr>
        <w:rPr>
          <w:rFonts w:cstheme="minorHAnsi"/>
        </w:rPr>
      </w:pPr>
    </w:p>
    <w:p w14:paraId="648A4471" w14:textId="64D3F72F" w:rsidR="00DD5AA0" w:rsidRPr="00662FF5" w:rsidRDefault="00DD5AA0" w:rsidP="00DD5AA0">
      <w:pPr>
        <w:rPr>
          <w:rFonts w:cstheme="minorHAnsi"/>
        </w:rPr>
      </w:pPr>
    </w:p>
    <w:p w14:paraId="3443D06A" w14:textId="32BEB8A4" w:rsidR="006E2BA9" w:rsidRPr="00DD5AA0" w:rsidRDefault="00DD5AA0" w:rsidP="00DD5AA0">
      <w:r w:rsidRPr="00662FF5">
        <w:rPr>
          <w:rFonts w:cstheme="minorHAnsi"/>
          <w:b/>
          <w:bCs/>
          <w:noProof/>
        </w:rPr>
        <w:drawing>
          <wp:anchor distT="0" distB="0" distL="114300" distR="114300" simplePos="0" relativeHeight="251660288" behindDoc="0" locked="0" layoutInCell="1" allowOverlap="1" wp14:anchorId="250E35AF" wp14:editId="59BE3B00">
            <wp:simplePos x="0" y="0"/>
            <wp:positionH relativeFrom="margin">
              <wp:align>right</wp:align>
            </wp:positionH>
            <wp:positionV relativeFrom="paragraph">
              <wp:posOffset>3908646</wp:posOffset>
            </wp:positionV>
            <wp:extent cx="1781175" cy="231140"/>
            <wp:effectExtent l="0" t="0" r="9525" b="0"/>
            <wp:wrapThrough wrapText="bothSides">
              <wp:wrapPolygon edited="0">
                <wp:start x="0" y="0"/>
                <wp:lineTo x="0" y="19582"/>
                <wp:lineTo x="21484" y="19582"/>
                <wp:lineTo x="21484" y="0"/>
                <wp:lineTo x="0" y="0"/>
              </wp:wrapPolygon>
            </wp:wrapThrough>
            <wp:docPr id="17"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sectPr w:rsidR="006E2BA9" w:rsidRPr="00DD5AA0" w:rsidSect="00F7456A">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0in;height:810.4pt;visibility:visible;mso-wrap-style:square" o:bullet="t">
        <v:imagedata r:id="rId1" o:title=""/>
      </v:shape>
    </w:pict>
  </w:numPicBullet>
  <w:abstractNum w:abstractNumId="0" w15:restartNumberingAfterBreak="0">
    <w:nsid w:val="0051558B"/>
    <w:multiLevelType w:val="multilevel"/>
    <w:tmpl w:val="DA9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97FF0"/>
    <w:multiLevelType w:val="multilevel"/>
    <w:tmpl w:val="DAA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3A49"/>
    <w:multiLevelType w:val="multilevel"/>
    <w:tmpl w:val="6F6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44B3B"/>
    <w:multiLevelType w:val="multilevel"/>
    <w:tmpl w:val="BA305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3546F"/>
    <w:multiLevelType w:val="hybridMultilevel"/>
    <w:tmpl w:val="BA1E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83B10"/>
    <w:multiLevelType w:val="multilevel"/>
    <w:tmpl w:val="2530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A1014"/>
    <w:multiLevelType w:val="multilevel"/>
    <w:tmpl w:val="FB92A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86C7B"/>
    <w:multiLevelType w:val="multilevel"/>
    <w:tmpl w:val="F59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23D6C"/>
    <w:multiLevelType w:val="hybridMultilevel"/>
    <w:tmpl w:val="4AD0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3"/>
  </w:num>
  <w:num w:numId="5">
    <w:abstractNumId w:val="12"/>
  </w:num>
  <w:num w:numId="6">
    <w:abstractNumId w:val="4"/>
  </w:num>
  <w:num w:numId="7">
    <w:abstractNumId w:val="5"/>
  </w:num>
  <w:num w:numId="8">
    <w:abstractNumId w:val="10"/>
  </w:num>
  <w:num w:numId="9">
    <w:abstractNumId w:val="1"/>
  </w:num>
  <w:num w:numId="10">
    <w:abstractNumId w:val="9"/>
  </w:num>
  <w:num w:numId="11">
    <w:abstractNumId w:val="15"/>
  </w:num>
  <w:num w:numId="12">
    <w:abstractNumId w:val="2"/>
  </w:num>
  <w:num w:numId="13">
    <w:abstractNumId w:val="7"/>
  </w:num>
  <w:num w:numId="14">
    <w:abstractNumId w:val="6"/>
  </w:num>
  <w:num w:numId="15">
    <w:abstractNumId w:val="0"/>
  </w:num>
  <w:num w:numId="16">
    <w:abstractNumId w:val="1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336D6"/>
    <w:rsid w:val="00120F28"/>
    <w:rsid w:val="00141BF1"/>
    <w:rsid w:val="0018669D"/>
    <w:rsid w:val="001D2D29"/>
    <w:rsid w:val="003A2107"/>
    <w:rsid w:val="003A5BC9"/>
    <w:rsid w:val="003B7C70"/>
    <w:rsid w:val="005908E5"/>
    <w:rsid w:val="005A34FB"/>
    <w:rsid w:val="005C20E6"/>
    <w:rsid w:val="00662FF5"/>
    <w:rsid w:val="006AE599"/>
    <w:rsid w:val="006C7E0F"/>
    <w:rsid w:val="006E2BA9"/>
    <w:rsid w:val="007805E6"/>
    <w:rsid w:val="00792935"/>
    <w:rsid w:val="007A7701"/>
    <w:rsid w:val="007B5B72"/>
    <w:rsid w:val="007D0BB1"/>
    <w:rsid w:val="008152BD"/>
    <w:rsid w:val="00903B65"/>
    <w:rsid w:val="00913C0D"/>
    <w:rsid w:val="0099340B"/>
    <w:rsid w:val="00B96638"/>
    <w:rsid w:val="00BD59E9"/>
    <w:rsid w:val="00C01B5B"/>
    <w:rsid w:val="00C06655"/>
    <w:rsid w:val="00C67574"/>
    <w:rsid w:val="00C82CFB"/>
    <w:rsid w:val="00D07D90"/>
    <w:rsid w:val="00D455E7"/>
    <w:rsid w:val="00D832FC"/>
    <w:rsid w:val="00DD5AA0"/>
    <w:rsid w:val="00E368A5"/>
    <w:rsid w:val="00EA58E8"/>
    <w:rsid w:val="00F7456A"/>
    <w:rsid w:val="00F8405C"/>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62F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 w:type="character" w:customStyle="1" w:styleId="Heading3Char">
    <w:name w:val="Heading 3 Char"/>
    <w:basedOn w:val="DefaultParagraphFont"/>
    <w:link w:val="Heading3"/>
    <w:uiPriority w:val="9"/>
    <w:rsid w:val="00662FF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D5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564">
      <w:bodyDiv w:val="1"/>
      <w:marLeft w:val="0"/>
      <w:marRight w:val="0"/>
      <w:marTop w:val="0"/>
      <w:marBottom w:val="0"/>
      <w:divBdr>
        <w:top w:val="none" w:sz="0" w:space="0" w:color="auto"/>
        <w:left w:val="none" w:sz="0" w:space="0" w:color="auto"/>
        <w:bottom w:val="none" w:sz="0" w:space="0" w:color="auto"/>
        <w:right w:val="none" w:sz="0" w:space="0" w:color="auto"/>
      </w:divBdr>
    </w:div>
    <w:div w:id="112791843">
      <w:bodyDiv w:val="1"/>
      <w:marLeft w:val="0"/>
      <w:marRight w:val="0"/>
      <w:marTop w:val="0"/>
      <w:marBottom w:val="0"/>
      <w:divBdr>
        <w:top w:val="none" w:sz="0" w:space="0" w:color="auto"/>
        <w:left w:val="none" w:sz="0" w:space="0" w:color="auto"/>
        <w:bottom w:val="none" w:sz="0" w:space="0" w:color="auto"/>
        <w:right w:val="none" w:sz="0" w:space="0" w:color="auto"/>
      </w:divBdr>
    </w:div>
    <w:div w:id="183638511">
      <w:bodyDiv w:val="1"/>
      <w:marLeft w:val="0"/>
      <w:marRight w:val="0"/>
      <w:marTop w:val="0"/>
      <w:marBottom w:val="0"/>
      <w:divBdr>
        <w:top w:val="none" w:sz="0" w:space="0" w:color="auto"/>
        <w:left w:val="none" w:sz="0" w:space="0" w:color="auto"/>
        <w:bottom w:val="none" w:sz="0" w:space="0" w:color="auto"/>
        <w:right w:val="none" w:sz="0" w:space="0" w:color="auto"/>
      </w:divBdr>
    </w:div>
    <w:div w:id="558129629">
      <w:bodyDiv w:val="1"/>
      <w:marLeft w:val="0"/>
      <w:marRight w:val="0"/>
      <w:marTop w:val="0"/>
      <w:marBottom w:val="0"/>
      <w:divBdr>
        <w:top w:val="none" w:sz="0" w:space="0" w:color="auto"/>
        <w:left w:val="none" w:sz="0" w:space="0" w:color="auto"/>
        <w:bottom w:val="none" w:sz="0" w:space="0" w:color="auto"/>
        <w:right w:val="none" w:sz="0" w:space="0" w:color="auto"/>
      </w:divBdr>
    </w:div>
    <w:div w:id="817961543">
      <w:bodyDiv w:val="1"/>
      <w:marLeft w:val="0"/>
      <w:marRight w:val="0"/>
      <w:marTop w:val="0"/>
      <w:marBottom w:val="0"/>
      <w:divBdr>
        <w:top w:val="none" w:sz="0" w:space="0" w:color="auto"/>
        <w:left w:val="none" w:sz="0" w:space="0" w:color="auto"/>
        <w:bottom w:val="none" w:sz="0" w:space="0" w:color="auto"/>
        <w:right w:val="none" w:sz="0" w:space="0" w:color="auto"/>
      </w:divBdr>
    </w:div>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132476581">
      <w:bodyDiv w:val="1"/>
      <w:marLeft w:val="0"/>
      <w:marRight w:val="0"/>
      <w:marTop w:val="0"/>
      <w:marBottom w:val="0"/>
      <w:divBdr>
        <w:top w:val="none" w:sz="0" w:space="0" w:color="auto"/>
        <w:left w:val="none" w:sz="0" w:space="0" w:color="auto"/>
        <w:bottom w:val="none" w:sz="0" w:space="0" w:color="auto"/>
        <w:right w:val="none" w:sz="0" w:space="0" w:color="auto"/>
      </w:divBdr>
    </w:div>
    <w:div w:id="1146631920">
      <w:bodyDiv w:val="1"/>
      <w:marLeft w:val="0"/>
      <w:marRight w:val="0"/>
      <w:marTop w:val="0"/>
      <w:marBottom w:val="0"/>
      <w:divBdr>
        <w:top w:val="none" w:sz="0" w:space="0" w:color="auto"/>
        <w:left w:val="none" w:sz="0" w:space="0" w:color="auto"/>
        <w:bottom w:val="none" w:sz="0" w:space="0" w:color="auto"/>
        <w:right w:val="none" w:sz="0" w:space="0" w:color="auto"/>
      </w:divBdr>
    </w:div>
    <w:div w:id="1415975844">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 w:id="1611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yth@hollylodge.liverpool.sch.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2</cp:revision>
  <dcterms:created xsi:type="dcterms:W3CDTF">2025-10-09T12:33:00Z</dcterms:created>
  <dcterms:modified xsi:type="dcterms:W3CDTF">2025-10-09T12:33:00Z</dcterms:modified>
</cp:coreProperties>
</file>